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1EA2" w:rsidRPr="00D71EA2" w:rsidRDefault="00D71EA2" w:rsidP="00D71EA2">
      <w:pPr>
        <w:spacing w:after="0" w:line="240" w:lineRule="auto"/>
        <w:ind w:firstLine="851"/>
        <w:jc w:val="center"/>
        <w:rPr>
          <w:rFonts w:ascii="Times New Roman" w:hAnsi="Times New Roman" w:cs="Times New Roman"/>
          <w:sz w:val="28"/>
          <w:szCs w:val="28"/>
        </w:rPr>
      </w:pPr>
      <w:r w:rsidRPr="00D71EA2">
        <w:rPr>
          <w:rFonts w:ascii="Times New Roman" w:hAnsi="Times New Roman" w:cs="Times New Roman"/>
          <w:sz w:val="28"/>
          <w:szCs w:val="28"/>
        </w:rPr>
        <w:t>ЕЛДІ МЕКЕНДЕРДІ КӨГАЛДАНДЫРУ</w:t>
      </w:r>
    </w:p>
    <w:p w:rsidR="00D71EA2" w:rsidRPr="00D71EA2" w:rsidRDefault="00D71EA2" w:rsidP="00D71EA2">
      <w:pPr>
        <w:spacing w:after="0" w:line="240" w:lineRule="auto"/>
        <w:ind w:firstLine="851"/>
        <w:jc w:val="center"/>
        <w:rPr>
          <w:rFonts w:ascii="Times New Roman" w:hAnsi="Times New Roman" w:cs="Times New Roman"/>
          <w:sz w:val="28"/>
          <w:szCs w:val="28"/>
        </w:rPr>
      </w:pPr>
    </w:p>
    <w:p w:rsidR="00D71EA2" w:rsidRDefault="00D71EA2" w:rsidP="00D71EA2">
      <w:pPr>
        <w:spacing w:after="0" w:line="240" w:lineRule="auto"/>
        <w:ind w:firstLine="851"/>
        <w:jc w:val="center"/>
        <w:rPr>
          <w:rFonts w:ascii="Times New Roman" w:hAnsi="Times New Roman" w:cs="Times New Roman"/>
          <w:sz w:val="28"/>
          <w:szCs w:val="28"/>
          <w:lang w:val="kk-KZ"/>
        </w:rPr>
      </w:pPr>
      <w:proofErr w:type="spellStart"/>
      <w:r w:rsidRPr="00D71EA2">
        <w:rPr>
          <w:rFonts w:ascii="Times New Roman" w:hAnsi="Times New Roman" w:cs="Times New Roman"/>
          <w:sz w:val="28"/>
          <w:szCs w:val="28"/>
        </w:rPr>
        <w:t>Дә</w:t>
      </w:r>
      <w:proofErr w:type="gramStart"/>
      <w:r w:rsidRPr="00D71EA2">
        <w:rPr>
          <w:rFonts w:ascii="Times New Roman" w:hAnsi="Times New Roman" w:cs="Times New Roman"/>
          <w:sz w:val="28"/>
          <w:szCs w:val="28"/>
        </w:rPr>
        <w:t>р</w:t>
      </w:r>
      <w:proofErr w:type="gramEnd"/>
      <w:r w:rsidRPr="00D71EA2">
        <w:rPr>
          <w:rFonts w:ascii="Times New Roman" w:hAnsi="Times New Roman" w:cs="Times New Roman"/>
          <w:sz w:val="28"/>
          <w:szCs w:val="28"/>
        </w:rPr>
        <w:t>іс</w:t>
      </w:r>
      <w:proofErr w:type="spellEnd"/>
      <w:r w:rsidRPr="00D71EA2">
        <w:rPr>
          <w:rFonts w:ascii="Times New Roman" w:hAnsi="Times New Roman" w:cs="Times New Roman"/>
          <w:sz w:val="28"/>
          <w:szCs w:val="28"/>
        </w:rPr>
        <w:t xml:space="preserve"> 3</w:t>
      </w:r>
    </w:p>
    <w:p w:rsidR="00D71EA2" w:rsidRPr="00D71EA2" w:rsidRDefault="00D71EA2" w:rsidP="00D71EA2">
      <w:pPr>
        <w:spacing w:after="0" w:line="240" w:lineRule="auto"/>
        <w:ind w:firstLine="851"/>
        <w:jc w:val="center"/>
        <w:rPr>
          <w:rFonts w:ascii="Times New Roman" w:hAnsi="Times New Roman" w:cs="Times New Roman"/>
          <w:sz w:val="28"/>
          <w:szCs w:val="28"/>
          <w:lang w:val="kk-KZ"/>
        </w:rPr>
      </w:pPr>
    </w:p>
    <w:p w:rsidR="00D71EA2" w:rsidRPr="00D71EA2" w:rsidRDefault="00D71EA2" w:rsidP="00D71EA2">
      <w:pPr>
        <w:spacing w:after="0" w:line="240" w:lineRule="auto"/>
        <w:ind w:firstLine="851"/>
        <w:jc w:val="center"/>
        <w:rPr>
          <w:rFonts w:ascii="Times New Roman" w:hAnsi="Times New Roman" w:cs="Times New Roman"/>
          <w:sz w:val="28"/>
          <w:szCs w:val="28"/>
          <w:lang w:val="kk-KZ"/>
        </w:rPr>
      </w:pPr>
      <w:r w:rsidRPr="00D71EA2">
        <w:rPr>
          <w:rFonts w:ascii="Times New Roman" w:hAnsi="Times New Roman" w:cs="Times New Roman"/>
          <w:sz w:val="28"/>
          <w:szCs w:val="28"/>
          <w:lang w:val="kk-KZ"/>
        </w:rPr>
        <w:t>ҚАЛАЛАР МЕН ЕЛДІ МЕКЕНДЕРДІ КӨГАЛДАНДЫРУ ЖҮЙЕЛЕРІН ҚҰРУ КЕЗІНДЕ ТАБИҒИ РЕСУРСТАРДЫ ҚОРҒАУ ЖӘНЕ ПАЙДАЛАНУ ЖӨНІНДЕГІ НЕГІЗГІ ТАЛАПТАР</w:t>
      </w:r>
    </w:p>
    <w:p w:rsidR="00D71EA2" w:rsidRPr="00D71EA2" w:rsidRDefault="00D71EA2" w:rsidP="00D71EA2">
      <w:pPr>
        <w:spacing w:after="0" w:line="240" w:lineRule="auto"/>
        <w:ind w:firstLine="851"/>
        <w:jc w:val="center"/>
        <w:rPr>
          <w:rFonts w:ascii="Times New Roman" w:hAnsi="Times New Roman" w:cs="Times New Roman"/>
          <w:sz w:val="28"/>
          <w:szCs w:val="28"/>
          <w:lang w:val="kk-KZ"/>
        </w:rPr>
      </w:pPr>
    </w:p>
    <w:p w:rsidR="00D71EA2" w:rsidRPr="00D71EA2" w:rsidRDefault="00D71EA2" w:rsidP="00D71EA2">
      <w:pPr>
        <w:spacing w:after="0" w:line="240" w:lineRule="auto"/>
        <w:ind w:firstLine="851"/>
        <w:jc w:val="center"/>
        <w:rPr>
          <w:rFonts w:ascii="Times New Roman" w:hAnsi="Times New Roman" w:cs="Times New Roman"/>
          <w:b/>
          <w:sz w:val="28"/>
          <w:szCs w:val="28"/>
        </w:rPr>
      </w:pPr>
      <w:proofErr w:type="spellStart"/>
      <w:r w:rsidRPr="00D71EA2">
        <w:rPr>
          <w:rFonts w:ascii="Times New Roman" w:hAnsi="Times New Roman" w:cs="Times New Roman"/>
          <w:b/>
          <w:sz w:val="28"/>
          <w:szCs w:val="28"/>
        </w:rPr>
        <w:t>Жергілікті</w:t>
      </w:r>
      <w:proofErr w:type="spellEnd"/>
      <w:r w:rsidRPr="00D71EA2">
        <w:rPr>
          <w:rFonts w:ascii="Times New Roman" w:hAnsi="Times New Roman" w:cs="Times New Roman"/>
          <w:b/>
          <w:sz w:val="28"/>
          <w:szCs w:val="28"/>
        </w:rPr>
        <w:t xml:space="preserve"> </w:t>
      </w:r>
      <w:proofErr w:type="spellStart"/>
      <w:r w:rsidRPr="00D71EA2">
        <w:rPr>
          <w:rFonts w:ascii="Times New Roman" w:hAnsi="Times New Roman" w:cs="Times New Roman"/>
          <w:b/>
          <w:sz w:val="28"/>
          <w:szCs w:val="28"/>
        </w:rPr>
        <w:t>жердің</w:t>
      </w:r>
      <w:proofErr w:type="spellEnd"/>
      <w:r w:rsidRPr="00D71EA2">
        <w:rPr>
          <w:rFonts w:ascii="Times New Roman" w:hAnsi="Times New Roman" w:cs="Times New Roman"/>
          <w:b/>
          <w:sz w:val="28"/>
          <w:szCs w:val="28"/>
        </w:rPr>
        <w:t xml:space="preserve"> </w:t>
      </w:r>
      <w:proofErr w:type="spellStart"/>
      <w:r w:rsidRPr="00D71EA2">
        <w:rPr>
          <w:rFonts w:ascii="Times New Roman" w:hAnsi="Times New Roman" w:cs="Times New Roman"/>
          <w:b/>
          <w:sz w:val="28"/>
          <w:szCs w:val="28"/>
        </w:rPr>
        <w:t>табиғи-климаттық</w:t>
      </w:r>
      <w:proofErr w:type="spellEnd"/>
      <w:r w:rsidRPr="00D71EA2">
        <w:rPr>
          <w:rFonts w:ascii="Times New Roman" w:hAnsi="Times New Roman" w:cs="Times New Roman"/>
          <w:b/>
          <w:sz w:val="28"/>
          <w:szCs w:val="28"/>
        </w:rPr>
        <w:t xml:space="preserve"> </w:t>
      </w:r>
      <w:proofErr w:type="spellStart"/>
      <w:r w:rsidRPr="00D71EA2">
        <w:rPr>
          <w:rFonts w:ascii="Times New Roman" w:hAnsi="Times New Roman" w:cs="Times New Roman"/>
          <w:b/>
          <w:sz w:val="28"/>
          <w:szCs w:val="28"/>
        </w:rPr>
        <w:t>жағдайы</w:t>
      </w:r>
      <w:proofErr w:type="spellEnd"/>
    </w:p>
    <w:p w:rsidR="00D71EA2" w:rsidRPr="00D71EA2" w:rsidRDefault="00D71EA2" w:rsidP="00D71EA2">
      <w:pPr>
        <w:spacing w:after="0" w:line="240" w:lineRule="auto"/>
        <w:ind w:firstLine="851"/>
        <w:jc w:val="both"/>
        <w:rPr>
          <w:rFonts w:ascii="Times New Roman" w:hAnsi="Times New Roman" w:cs="Times New Roman"/>
          <w:sz w:val="28"/>
          <w:szCs w:val="28"/>
        </w:rPr>
      </w:pPr>
    </w:p>
    <w:p w:rsidR="00D71EA2" w:rsidRPr="00D71EA2" w:rsidRDefault="00D71EA2" w:rsidP="00D71EA2">
      <w:pPr>
        <w:spacing w:after="0" w:line="240" w:lineRule="auto"/>
        <w:ind w:firstLine="851"/>
        <w:jc w:val="both"/>
        <w:rPr>
          <w:rFonts w:ascii="Times New Roman" w:hAnsi="Times New Roman" w:cs="Times New Roman"/>
          <w:sz w:val="28"/>
          <w:szCs w:val="28"/>
        </w:rPr>
      </w:pPr>
      <w:proofErr w:type="spellStart"/>
      <w:r w:rsidRPr="00D71EA2">
        <w:rPr>
          <w:rFonts w:ascii="Times New Roman" w:hAnsi="Times New Roman" w:cs="Times New Roman"/>
          <w:sz w:val="28"/>
          <w:szCs w:val="28"/>
        </w:rPr>
        <w:t>Ауданның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табиғи-климаттық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жағдайлары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көгалдандырылған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аумақ</w:t>
      </w:r>
      <w:proofErr w:type="gramStart"/>
      <w:r w:rsidRPr="00D71EA2">
        <w:rPr>
          <w:rFonts w:ascii="Times New Roman" w:hAnsi="Times New Roman" w:cs="Times New Roman"/>
          <w:sz w:val="28"/>
          <w:szCs w:val="28"/>
        </w:rPr>
        <w:t>тар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w:t>
      </w:r>
      <w:proofErr w:type="gramEnd"/>
      <w:r w:rsidRPr="00D71EA2">
        <w:rPr>
          <w:rFonts w:ascii="Times New Roman" w:hAnsi="Times New Roman" w:cs="Times New Roman"/>
          <w:sz w:val="28"/>
          <w:szCs w:val="28"/>
        </w:rPr>
        <w:t>үйесін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жөніндегі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іс-шаралардың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сипатын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айқындайды</w:t>
      </w:r>
      <w:proofErr w:type="spellEnd"/>
      <w:r w:rsidRPr="00D71EA2">
        <w:rPr>
          <w:rFonts w:ascii="Times New Roman" w:hAnsi="Times New Roman" w:cs="Times New Roman"/>
          <w:sz w:val="28"/>
          <w:szCs w:val="28"/>
        </w:rPr>
        <w:t>.</w:t>
      </w:r>
    </w:p>
    <w:p w:rsidR="00D71EA2" w:rsidRPr="00D71EA2" w:rsidRDefault="00D71EA2" w:rsidP="00D71EA2">
      <w:pPr>
        <w:spacing w:after="0" w:line="240" w:lineRule="auto"/>
        <w:ind w:firstLine="851"/>
        <w:jc w:val="both"/>
        <w:rPr>
          <w:rFonts w:ascii="Times New Roman" w:hAnsi="Times New Roman" w:cs="Times New Roman"/>
          <w:sz w:val="28"/>
          <w:szCs w:val="28"/>
        </w:rPr>
      </w:pPr>
      <w:proofErr w:type="spellStart"/>
      <w:r w:rsidRPr="00D71EA2">
        <w:rPr>
          <w:rFonts w:ascii="Times New Roman" w:hAnsi="Times New Roman" w:cs="Times New Roman"/>
          <w:sz w:val="28"/>
          <w:szCs w:val="28"/>
        </w:rPr>
        <w:t>Заполярия</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қалалары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ұзақ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қатал</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қыспен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w:t>
      </w:r>
      <w:proofErr w:type="gramStart"/>
      <w:r w:rsidRPr="00D71EA2">
        <w:rPr>
          <w:rFonts w:ascii="Times New Roman" w:hAnsi="Times New Roman" w:cs="Times New Roman"/>
          <w:sz w:val="28"/>
          <w:szCs w:val="28"/>
        </w:rPr>
        <w:t>ыс</w:t>
      </w:r>
      <w:proofErr w:type="gramEnd"/>
      <w:r w:rsidRPr="00D71EA2">
        <w:rPr>
          <w:rFonts w:ascii="Times New Roman" w:hAnsi="Times New Roman" w:cs="Times New Roman"/>
          <w:sz w:val="28"/>
          <w:szCs w:val="28"/>
        </w:rPr>
        <w:t>қа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салқын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жазмен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ұзақ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полярлық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түнмен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жиі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қатты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желдермен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топырақтың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мәңгі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аязымен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жылы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күндердің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аздығымен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қысқа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вегетациялық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кезеңмен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сипатталады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Мұ</w:t>
      </w:r>
      <w:proofErr w:type="gramStart"/>
      <w:r w:rsidRPr="00D71EA2">
        <w:rPr>
          <w:rFonts w:ascii="Times New Roman" w:hAnsi="Times New Roman" w:cs="Times New Roman"/>
          <w:sz w:val="28"/>
          <w:szCs w:val="28"/>
        </w:rPr>
        <w:t>нда</w:t>
      </w:r>
      <w:proofErr w:type="spellEnd"/>
      <w:proofErr w:type="gram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ағаш</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өсімдіктері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ассортименті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нашар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төмен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өседі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топырақ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жамылғысы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мүк</w:t>
      </w:r>
      <w:proofErr w:type="spellEnd"/>
      <w:r w:rsidRPr="00D71EA2">
        <w:rPr>
          <w:rFonts w:ascii="Times New Roman" w:hAnsi="Times New Roman" w:cs="Times New Roman"/>
          <w:sz w:val="28"/>
          <w:szCs w:val="28"/>
        </w:rPr>
        <w:t xml:space="preserve"> пен </w:t>
      </w:r>
      <w:proofErr w:type="spellStart"/>
      <w:r w:rsidRPr="00D71EA2">
        <w:rPr>
          <w:rFonts w:ascii="Times New Roman" w:hAnsi="Times New Roman" w:cs="Times New Roman"/>
          <w:sz w:val="28"/>
          <w:szCs w:val="28"/>
        </w:rPr>
        <w:t>қынаптан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тұрады</w:t>
      </w:r>
      <w:proofErr w:type="spellEnd"/>
      <w:r w:rsidRPr="00D71EA2">
        <w:rPr>
          <w:rFonts w:ascii="Times New Roman" w:hAnsi="Times New Roman" w:cs="Times New Roman"/>
          <w:sz w:val="28"/>
          <w:szCs w:val="28"/>
        </w:rPr>
        <w:t>.</w:t>
      </w:r>
    </w:p>
    <w:p w:rsidR="00D71EA2" w:rsidRPr="00D71EA2" w:rsidRDefault="00D71EA2" w:rsidP="00D71EA2">
      <w:pPr>
        <w:spacing w:after="0" w:line="240" w:lineRule="auto"/>
        <w:ind w:firstLine="851"/>
        <w:jc w:val="both"/>
        <w:rPr>
          <w:rFonts w:ascii="Times New Roman" w:hAnsi="Times New Roman" w:cs="Times New Roman"/>
          <w:sz w:val="28"/>
          <w:szCs w:val="28"/>
        </w:rPr>
      </w:pPr>
      <w:proofErr w:type="spellStart"/>
      <w:r w:rsidRPr="00D71EA2">
        <w:rPr>
          <w:rFonts w:ascii="Times New Roman" w:hAnsi="Times New Roman" w:cs="Times New Roman"/>
          <w:sz w:val="28"/>
          <w:szCs w:val="28"/>
        </w:rPr>
        <w:t>Құ</w:t>
      </w:r>
      <w:proofErr w:type="gramStart"/>
      <w:r w:rsidRPr="00D71EA2">
        <w:rPr>
          <w:rFonts w:ascii="Times New Roman" w:hAnsi="Times New Roman" w:cs="Times New Roman"/>
          <w:sz w:val="28"/>
          <w:szCs w:val="28"/>
        </w:rPr>
        <w:t>р</w:t>
      </w:r>
      <w:proofErr w:type="gramEnd"/>
      <w:r w:rsidRPr="00D71EA2">
        <w:rPr>
          <w:rFonts w:ascii="Times New Roman" w:hAnsi="Times New Roman" w:cs="Times New Roman"/>
          <w:sz w:val="28"/>
          <w:szCs w:val="28"/>
        </w:rPr>
        <w:t>ғақ</w:t>
      </w:r>
      <w:proofErr w:type="spellEnd"/>
      <w:r w:rsidRPr="00D71EA2">
        <w:rPr>
          <w:rFonts w:ascii="Times New Roman" w:hAnsi="Times New Roman" w:cs="Times New Roman"/>
          <w:sz w:val="28"/>
          <w:szCs w:val="28"/>
        </w:rPr>
        <w:t xml:space="preserve"> климаты бар </w:t>
      </w:r>
      <w:proofErr w:type="spellStart"/>
      <w:r w:rsidRPr="00D71EA2">
        <w:rPr>
          <w:rFonts w:ascii="Times New Roman" w:hAnsi="Times New Roman" w:cs="Times New Roman"/>
          <w:sz w:val="28"/>
          <w:szCs w:val="28"/>
        </w:rPr>
        <w:t>аудандар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үшін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ыстық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жаз</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жылы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көктем</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ұзақ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вегетациялық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кезең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шуақты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күндердің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көптігі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құнарлы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топырақ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өсімдіктердің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ассортименті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тән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Сонымен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қатар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жауын-шашынның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болмауы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құрғақшылық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өсімдіктерді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жасанды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суарусыз</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өсіруге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мүмкіндік</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бермейді</w:t>
      </w:r>
      <w:proofErr w:type="spellEnd"/>
      <w:r w:rsidRPr="00D71EA2">
        <w:rPr>
          <w:rFonts w:ascii="Times New Roman" w:hAnsi="Times New Roman" w:cs="Times New Roman"/>
          <w:sz w:val="28"/>
          <w:szCs w:val="28"/>
        </w:rPr>
        <w:t>.</w:t>
      </w:r>
    </w:p>
    <w:p w:rsidR="00D71EA2" w:rsidRPr="00D71EA2" w:rsidRDefault="00D71EA2" w:rsidP="00D71EA2">
      <w:pPr>
        <w:spacing w:after="0" w:line="240" w:lineRule="auto"/>
        <w:ind w:firstLine="851"/>
        <w:jc w:val="both"/>
        <w:rPr>
          <w:rFonts w:ascii="Times New Roman" w:hAnsi="Times New Roman" w:cs="Times New Roman"/>
          <w:sz w:val="28"/>
          <w:szCs w:val="28"/>
        </w:rPr>
      </w:pPr>
      <w:proofErr w:type="spellStart"/>
      <w:r w:rsidRPr="00D71EA2">
        <w:rPr>
          <w:rFonts w:ascii="Times New Roman" w:hAnsi="Times New Roman" w:cs="Times New Roman"/>
          <w:sz w:val="28"/>
          <w:szCs w:val="28"/>
        </w:rPr>
        <w:t>Климаттық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жағдайлар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қаладағы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адамдардың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өмі</w:t>
      </w:r>
      <w:proofErr w:type="gramStart"/>
      <w:r w:rsidRPr="00D71EA2">
        <w:rPr>
          <w:rFonts w:ascii="Times New Roman" w:hAnsi="Times New Roman" w:cs="Times New Roman"/>
          <w:sz w:val="28"/>
          <w:szCs w:val="28"/>
        </w:rPr>
        <w:t>р</w:t>
      </w:r>
      <w:proofErr w:type="gramEnd"/>
      <w:r w:rsidRPr="00D71EA2">
        <w:rPr>
          <w:rFonts w:ascii="Times New Roman" w:hAnsi="Times New Roman" w:cs="Times New Roman"/>
          <w:sz w:val="28"/>
          <w:szCs w:val="28"/>
        </w:rPr>
        <w:t>інде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күрт</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із</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қалдырады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Солтү</w:t>
      </w:r>
      <w:proofErr w:type="gramStart"/>
      <w:r w:rsidRPr="00D71EA2">
        <w:rPr>
          <w:rFonts w:ascii="Times New Roman" w:hAnsi="Times New Roman" w:cs="Times New Roman"/>
          <w:sz w:val="28"/>
          <w:szCs w:val="28"/>
        </w:rPr>
        <w:t>ст</w:t>
      </w:r>
      <w:proofErr w:type="gramEnd"/>
      <w:r w:rsidRPr="00D71EA2">
        <w:rPr>
          <w:rFonts w:ascii="Times New Roman" w:hAnsi="Times New Roman" w:cs="Times New Roman"/>
          <w:sz w:val="28"/>
          <w:szCs w:val="28"/>
        </w:rPr>
        <w:t>ікте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адамдар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қатал</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климатқа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байланысты</w:t>
      </w:r>
      <w:proofErr w:type="spellEnd"/>
      <w:r w:rsidRPr="00D71EA2">
        <w:rPr>
          <w:rFonts w:ascii="Times New Roman" w:hAnsi="Times New Roman" w:cs="Times New Roman"/>
          <w:sz w:val="28"/>
          <w:szCs w:val="28"/>
        </w:rPr>
        <w:t xml:space="preserve"> аз </w:t>
      </w:r>
      <w:proofErr w:type="spellStart"/>
      <w:r w:rsidRPr="00D71EA2">
        <w:rPr>
          <w:rFonts w:ascii="Times New Roman" w:hAnsi="Times New Roman" w:cs="Times New Roman"/>
          <w:sz w:val="28"/>
          <w:szCs w:val="28"/>
        </w:rPr>
        <w:t>уақытты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ашық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ауада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өткізеді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Оңтүстікте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керісінше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елді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мекендердің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тұрғындары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сыртқа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шығуға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тырысады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жазда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күзде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көктемде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көптеген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тұрмыстық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өнді</w:t>
      </w:r>
      <w:proofErr w:type="gramStart"/>
      <w:r w:rsidRPr="00D71EA2">
        <w:rPr>
          <w:rFonts w:ascii="Times New Roman" w:hAnsi="Times New Roman" w:cs="Times New Roman"/>
          <w:sz w:val="28"/>
          <w:szCs w:val="28"/>
        </w:rPr>
        <w:t>р</w:t>
      </w:r>
      <w:proofErr w:type="gramEnd"/>
      <w:r w:rsidRPr="00D71EA2">
        <w:rPr>
          <w:rFonts w:ascii="Times New Roman" w:hAnsi="Times New Roman" w:cs="Times New Roman"/>
          <w:sz w:val="28"/>
          <w:szCs w:val="28"/>
        </w:rPr>
        <w:t>істік</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процестер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ашық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ауада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өтеді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Алайда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ыстықта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мұндай</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әрекет</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өте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шектеулі</w:t>
      </w:r>
      <w:proofErr w:type="spellEnd"/>
      <w:r w:rsidRPr="00D71EA2">
        <w:rPr>
          <w:rFonts w:ascii="Times New Roman" w:hAnsi="Times New Roman" w:cs="Times New Roman"/>
          <w:sz w:val="28"/>
          <w:szCs w:val="28"/>
        </w:rPr>
        <w:t>.</w:t>
      </w:r>
    </w:p>
    <w:p w:rsidR="00D71EA2" w:rsidRPr="00D71EA2" w:rsidRDefault="00D71EA2" w:rsidP="00D71EA2">
      <w:pPr>
        <w:spacing w:after="0" w:line="240" w:lineRule="auto"/>
        <w:ind w:firstLine="851"/>
        <w:jc w:val="both"/>
        <w:rPr>
          <w:rFonts w:ascii="Times New Roman" w:hAnsi="Times New Roman" w:cs="Times New Roman"/>
          <w:sz w:val="28"/>
          <w:szCs w:val="28"/>
        </w:rPr>
      </w:pPr>
      <w:proofErr w:type="spellStart"/>
      <w:r w:rsidRPr="00D71EA2">
        <w:rPr>
          <w:rFonts w:ascii="Times New Roman" w:hAnsi="Times New Roman" w:cs="Times New Roman"/>
          <w:sz w:val="28"/>
          <w:szCs w:val="28"/>
        </w:rPr>
        <w:t>Оңтү</w:t>
      </w:r>
      <w:proofErr w:type="gramStart"/>
      <w:r w:rsidRPr="00D71EA2">
        <w:rPr>
          <w:rFonts w:ascii="Times New Roman" w:hAnsi="Times New Roman" w:cs="Times New Roman"/>
          <w:sz w:val="28"/>
          <w:szCs w:val="28"/>
        </w:rPr>
        <w:t>ст</w:t>
      </w:r>
      <w:proofErr w:type="gramEnd"/>
      <w:r w:rsidRPr="00D71EA2">
        <w:rPr>
          <w:rFonts w:ascii="Times New Roman" w:hAnsi="Times New Roman" w:cs="Times New Roman"/>
          <w:sz w:val="28"/>
          <w:szCs w:val="28"/>
        </w:rPr>
        <w:t>іктің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құрғақ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ыстық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аймақтарында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екпелер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өте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маңызды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өйткені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олар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қолайсыз</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ауа-райы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жағдайларын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әсіресе</w:t>
      </w:r>
      <w:proofErr w:type="spellEnd"/>
      <w:r w:rsidRPr="00D71EA2">
        <w:rPr>
          <w:rFonts w:ascii="Times New Roman" w:hAnsi="Times New Roman" w:cs="Times New Roman"/>
          <w:sz w:val="28"/>
          <w:szCs w:val="28"/>
        </w:rPr>
        <w:t xml:space="preserve"> су </w:t>
      </w:r>
      <w:proofErr w:type="spellStart"/>
      <w:r w:rsidRPr="00D71EA2">
        <w:rPr>
          <w:rFonts w:ascii="Times New Roman" w:hAnsi="Times New Roman" w:cs="Times New Roman"/>
          <w:sz w:val="28"/>
          <w:szCs w:val="28"/>
        </w:rPr>
        <w:t>қоймалары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болған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кезде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жұмсартады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Қалыпты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суару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кезінде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Оңтүстік</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қалаларда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көгалдандырылған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аумақтар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жүйесін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құру</w:t>
      </w:r>
      <w:proofErr w:type="spellEnd"/>
      <w:r w:rsidRPr="00D71EA2">
        <w:rPr>
          <w:rFonts w:ascii="Times New Roman" w:hAnsi="Times New Roman" w:cs="Times New Roman"/>
          <w:sz w:val="28"/>
          <w:szCs w:val="28"/>
        </w:rPr>
        <w:t xml:space="preserve"> тез </w:t>
      </w:r>
      <w:proofErr w:type="spellStart"/>
      <w:r w:rsidRPr="00D71EA2">
        <w:rPr>
          <w:rFonts w:ascii="Times New Roman" w:hAnsi="Times New Roman" w:cs="Times New Roman"/>
          <w:sz w:val="28"/>
          <w:szCs w:val="28"/>
        </w:rPr>
        <w:t>жүреді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және</w:t>
      </w:r>
      <w:proofErr w:type="spellEnd"/>
      <w:r w:rsidRPr="00D71EA2">
        <w:rPr>
          <w:rFonts w:ascii="Times New Roman" w:hAnsi="Times New Roman" w:cs="Times New Roman"/>
          <w:sz w:val="28"/>
          <w:szCs w:val="28"/>
        </w:rPr>
        <w:t xml:space="preserve"> тек 10-ы </w:t>
      </w:r>
      <w:proofErr w:type="spellStart"/>
      <w:r w:rsidRPr="00D71EA2">
        <w:rPr>
          <w:rFonts w:ascii="Times New Roman" w:hAnsi="Times New Roman" w:cs="Times New Roman"/>
          <w:sz w:val="28"/>
          <w:szCs w:val="28"/>
        </w:rPr>
        <w:t>қажет</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Екпелерден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микроклиматтық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әсер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алу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үшін</w:t>
      </w:r>
      <w:proofErr w:type="spellEnd"/>
      <w:r w:rsidRPr="00D71EA2">
        <w:rPr>
          <w:rFonts w:ascii="Times New Roman" w:hAnsi="Times New Roman" w:cs="Times New Roman"/>
          <w:sz w:val="28"/>
          <w:szCs w:val="28"/>
        </w:rPr>
        <w:t xml:space="preserve"> 15 </w:t>
      </w:r>
      <w:proofErr w:type="spellStart"/>
      <w:r w:rsidRPr="00D71EA2">
        <w:rPr>
          <w:rFonts w:ascii="Times New Roman" w:hAnsi="Times New Roman" w:cs="Times New Roman"/>
          <w:sz w:val="28"/>
          <w:szCs w:val="28"/>
        </w:rPr>
        <w:t>жыл</w:t>
      </w:r>
      <w:proofErr w:type="spellEnd"/>
      <w:r w:rsidRPr="00D71EA2">
        <w:rPr>
          <w:rFonts w:ascii="Times New Roman" w:hAnsi="Times New Roman" w:cs="Times New Roman"/>
          <w:sz w:val="28"/>
          <w:szCs w:val="28"/>
        </w:rPr>
        <w:t>.</w:t>
      </w:r>
    </w:p>
    <w:p w:rsidR="00D71EA2" w:rsidRPr="00D71EA2" w:rsidRDefault="00D71EA2" w:rsidP="00D71EA2">
      <w:pPr>
        <w:spacing w:after="0" w:line="240" w:lineRule="auto"/>
        <w:ind w:firstLine="851"/>
        <w:jc w:val="both"/>
        <w:rPr>
          <w:rFonts w:ascii="Times New Roman" w:hAnsi="Times New Roman" w:cs="Times New Roman"/>
          <w:sz w:val="28"/>
          <w:szCs w:val="28"/>
        </w:rPr>
      </w:pPr>
      <w:proofErr w:type="spellStart"/>
      <w:r w:rsidRPr="00D71EA2">
        <w:rPr>
          <w:rFonts w:ascii="Times New Roman" w:hAnsi="Times New Roman" w:cs="Times New Roman"/>
          <w:sz w:val="28"/>
          <w:szCs w:val="28"/>
        </w:rPr>
        <w:t>Солтү</w:t>
      </w:r>
      <w:proofErr w:type="gramStart"/>
      <w:r w:rsidRPr="00D71EA2">
        <w:rPr>
          <w:rFonts w:ascii="Times New Roman" w:hAnsi="Times New Roman" w:cs="Times New Roman"/>
          <w:sz w:val="28"/>
          <w:szCs w:val="28"/>
        </w:rPr>
        <w:t>ст</w:t>
      </w:r>
      <w:proofErr w:type="gramEnd"/>
      <w:r w:rsidRPr="00D71EA2">
        <w:rPr>
          <w:rFonts w:ascii="Times New Roman" w:hAnsi="Times New Roman" w:cs="Times New Roman"/>
          <w:sz w:val="28"/>
          <w:szCs w:val="28"/>
        </w:rPr>
        <w:t>ік</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қалаларда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өсімдіктер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өте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баяу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дамып</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келеді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мұндай</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жағдайда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Көгалдандыру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нысандарын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уақыт</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өте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келе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созылып</w:t>
      </w:r>
      <w:proofErr w:type="spellEnd"/>
      <w:r w:rsidRPr="00D71EA2">
        <w:rPr>
          <w:rFonts w:ascii="Times New Roman" w:hAnsi="Times New Roman" w:cs="Times New Roman"/>
          <w:sz w:val="28"/>
          <w:szCs w:val="28"/>
        </w:rPr>
        <w:t xml:space="preserve">, 50 </w:t>
      </w:r>
      <w:proofErr w:type="spellStart"/>
      <w:r w:rsidRPr="00D71EA2">
        <w:rPr>
          <w:rFonts w:ascii="Times New Roman" w:hAnsi="Times New Roman" w:cs="Times New Roman"/>
          <w:sz w:val="28"/>
          <w:szCs w:val="28"/>
        </w:rPr>
        <w:t>жыл</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немесе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одан</w:t>
      </w:r>
      <w:proofErr w:type="spellEnd"/>
      <w:r w:rsidRPr="00D71EA2">
        <w:rPr>
          <w:rFonts w:ascii="Times New Roman" w:hAnsi="Times New Roman" w:cs="Times New Roman"/>
          <w:sz w:val="28"/>
          <w:szCs w:val="28"/>
        </w:rPr>
        <w:t xml:space="preserve"> да </w:t>
      </w:r>
      <w:proofErr w:type="spellStart"/>
      <w:r w:rsidRPr="00D71EA2">
        <w:rPr>
          <w:rFonts w:ascii="Times New Roman" w:hAnsi="Times New Roman" w:cs="Times New Roman"/>
          <w:sz w:val="28"/>
          <w:szCs w:val="28"/>
        </w:rPr>
        <w:t>көп</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уақытқа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созылады</w:t>
      </w:r>
      <w:proofErr w:type="spellEnd"/>
      <w:r w:rsidRPr="00D71EA2">
        <w:rPr>
          <w:rFonts w:ascii="Times New Roman" w:hAnsi="Times New Roman" w:cs="Times New Roman"/>
          <w:sz w:val="28"/>
          <w:szCs w:val="28"/>
        </w:rPr>
        <w:t>.</w:t>
      </w:r>
    </w:p>
    <w:p w:rsidR="00C02992" w:rsidRDefault="00D71EA2" w:rsidP="00D71EA2">
      <w:pPr>
        <w:spacing w:after="0" w:line="240" w:lineRule="auto"/>
        <w:ind w:firstLine="851"/>
        <w:jc w:val="both"/>
        <w:rPr>
          <w:rFonts w:ascii="Times New Roman" w:hAnsi="Times New Roman" w:cs="Times New Roman"/>
          <w:sz w:val="28"/>
          <w:szCs w:val="28"/>
          <w:lang w:val="kk-KZ"/>
        </w:rPr>
      </w:pPr>
      <w:proofErr w:type="spellStart"/>
      <w:r w:rsidRPr="00D71EA2">
        <w:rPr>
          <w:rFonts w:ascii="Times New Roman" w:hAnsi="Times New Roman" w:cs="Times New Roman"/>
          <w:sz w:val="28"/>
          <w:szCs w:val="28"/>
        </w:rPr>
        <w:t>Мысалы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Ресейдің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көптеген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аудандарында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қарлы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желдер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солтү</w:t>
      </w:r>
      <w:proofErr w:type="gramStart"/>
      <w:r w:rsidRPr="00D71EA2">
        <w:rPr>
          <w:rFonts w:ascii="Times New Roman" w:hAnsi="Times New Roman" w:cs="Times New Roman"/>
          <w:sz w:val="28"/>
          <w:szCs w:val="28"/>
        </w:rPr>
        <w:t>ст</w:t>
      </w:r>
      <w:proofErr w:type="gramEnd"/>
      <w:r w:rsidRPr="00D71EA2">
        <w:rPr>
          <w:rFonts w:ascii="Times New Roman" w:hAnsi="Times New Roman" w:cs="Times New Roman"/>
          <w:sz w:val="28"/>
          <w:szCs w:val="28"/>
        </w:rPr>
        <w:t>ік</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аудандар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шаңды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дауылдар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оңтүстік-шығыс</w:t>
      </w:r>
      <w:proofErr w:type="spellEnd"/>
      <w:r w:rsidRPr="00D71EA2">
        <w:rPr>
          <w:rFonts w:ascii="Times New Roman" w:hAnsi="Times New Roman" w:cs="Times New Roman"/>
          <w:sz w:val="28"/>
          <w:szCs w:val="28"/>
        </w:rPr>
        <w:t xml:space="preserve"> дала мен </w:t>
      </w:r>
      <w:proofErr w:type="spellStart"/>
      <w:r w:rsidRPr="00D71EA2">
        <w:rPr>
          <w:rFonts w:ascii="Times New Roman" w:hAnsi="Times New Roman" w:cs="Times New Roman"/>
          <w:sz w:val="28"/>
          <w:szCs w:val="28"/>
        </w:rPr>
        <w:t>шөлдер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құрғақ</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желдер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оңтүстік</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облыстар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таулы-алқапты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желдер</w:t>
      </w:r>
      <w:proofErr w:type="spellEnd"/>
      <w:r w:rsidRPr="00D71EA2">
        <w:rPr>
          <w:rFonts w:ascii="Times New Roman" w:hAnsi="Times New Roman" w:cs="Times New Roman"/>
          <w:sz w:val="28"/>
          <w:szCs w:val="28"/>
        </w:rPr>
        <w:t xml:space="preserve"> </w:t>
      </w:r>
      <w:r>
        <w:rPr>
          <w:rFonts w:ascii="Times New Roman" w:hAnsi="Times New Roman" w:cs="Times New Roman"/>
          <w:sz w:val="28"/>
          <w:szCs w:val="28"/>
          <w:lang w:val="kk-KZ"/>
        </w:rPr>
        <w:t xml:space="preserve"> </w:t>
      </w:r>
      <w:r w:rsidRPr="00D71EA2">
        <w:rPr>
          <w:rFonts w:ascii="Times New Roman" w:hAnsi="Times New Roman" w:cs="Times New Roman"/>
          <w:sz w:val="28"/>
          <w:szCs w:val="28"/>
        </w:rPr>
        <w:t>(</w:t>
      </w:r>
      <w:proofErr w:type="spellStart"/>
      <w:r w:rsidRPr="00D71EA2">
        <w:rPr>
          <w:rFonts w:ascii="Times New Roman" w:hAnsi="Times New Roman" w:cs="Times New Roman"/>
          <w:sz w:val="28"/>
          <w:szCs w:val="28"/>
        </w:rPr>
        <w:t>Үлкен</w:t>
      </w:r>
      <w:proofErr w:type="spellEnd"/>
      <w:r w:rsidRPr="00D71EA2">
        <w:rPr>
          <w:rFonts w:ascii="Times New Roman" w:hAnsi="Times New Roman" w:cs="Times New Roman"/>
          <w:sz w:val="28"/>
          <w:szCs w:val="28"/>
        </w:rPr>
        <w:t xml:space="preserve"> Сочи </w:t>
      </w:r>
      <w:proofErr w:type="spellStart"/>
      <w:r w:rsidRPr="00D71EA2">
        <w:rPr>
          <w:rFonts w:ascii="Times New Roman" w:hAnsi="Times New Roman" w:cs="Times New Roman"/>
          <w:sz w:val="28"/>
          <w:szCs w:val="28"/>
        </w:rPr>
        <w:t>аудандары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байқалады</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Қолайсыз</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жағдайлары</w:t>
      </w:r>
      <w:proofErr w:type="spellEnd"/>
      <w:r w:rsidRPr="00D71EA2">
        <w:rPr>
          <w:rFonts w:ascii="Times New Roman" w:hAnsi="Times New Roman" w:cs="Times New Roman"/>
          <w:sz w:val="28"/>
          <w:szCs w:val="28"/>
        </w:rPr>
        <w:t xml:space="preserve"> бар </w:t>
      </w:r>
      <w:proofErr w:type="spellStart"/>
      <w:r w:rsidRPr="00D71EA2">
        <w:rPr>
          <w:rFonts w:ascii="Times New Roman" w:hAnsi="Times New Roman" w:cs="Times New Roman"/>
          <w:sz w:val="28"/>
          <w:szCs w:val="28"/>
        </w:rPr>
        <w:t>қалаларда</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көгалдандырылған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аумақтар</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жүйесін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құру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кезінде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олардың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әсерінің</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әлсіреуіне</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ықпал</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ететін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көгалдандыру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объектілерін</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орналастыру</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тәсілдері</w:t>
      </w:r>
      <w:proofErr w:type="spellEnd"/>
      <w:r w:rsidRPr="00D71EA2">
        <w:rPr>
          <w:rFonts w:ascii="Times New Roman" w:hAnsi="Times New Roman" w:cs="Times New Roman"/>
          <w:sz w:val="28"/>
          <w:szCs w:val="28"/>
        </w:rPr>
        <w:t xml:space="preserve"> мен </w:t>
      </w:r>
      <w:proofErr w:type="spellStart"/>
      <w:r w:rsidRPr="00D71EA2">
        <w:rPr>
          <w:rFonts w:ascii="Times New Roman" w:hAnsi="Times New Roman" w:cs="Times New Roman"/>
          <w:sz w:val="28"/>
          <w:szCs w:val="28"/>
        </w:rPr>
        <w:t>әдістері</w:t>
      </w:r>
      <w:proofErr w:type="spellEnd"/>
      <w:r w:rsidRPr="00D71EA2">
        <w:rPr>
          <w:rFonts w:ascii="Times New Roman" w:hAnsi="Times New Roman" w:cs="Times New Roman"/>
          <w:sz w:val="28"/>
          <w:szCs w:val="28"/>
        </w:rPr>
        <w:t xml:space="preserve"> </w:t>
      </w:r>
      <w:proofErr w:type="spellStart"/>
      <w:r w:rsidRPr="00D71EA2">
        <w:rPr>
          <w:rFonts w:ascii="Times New Roman" w:hAnsi="Times New Roman" w:cs="Times New Roman"/>
          <w:sz w:val="28"/>
          <w:szCs w:val="28"/>
        </w:rPr>
        <w:t>ұсынылады</w:t>
      </w:r>
      <w:proofErr w:type="spellEnd"/>
      <w:r w:rsidRPr="00D71EA2">
        <w:rPr>
          <w:rFonts w:ascii="Times New Roman" w:hAnsi="Times New Roman" w:cs="Times New Roman"/>
          <w:sz w:val="28"/>
          <w:szCs w:val="28"/>
        </w:rPr>
        <w:t>.</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 xml:space="preserve">Желдер көп құмды шаң әкелетін және құрғататын әсер ететін құрғақ дала аймағында орналасқан қалаларда көгалдандыру жүйесінде желдің басым бағыттары жағынан екпелерден кең қорғаныс тосқауылдарын </w:t>
      </w:r>
      <w:r w:rsidRPr="00D71EA2">
        <w:rPr>
          <w:rFonts w:ascii="Times New Roman" w:hAnsi="Times New Roman" w:cs="Times New Roman"/>
          <w:sz w:val="28"/>
          <w:szCs w:val="28"/>
          <w:lang w:val="kk-KZ"/>
        </w:rPr>
        <w:lastRenderedPageBreak/>
        <w:t>қамтамасыз ету қажет. Екпелер жел ағынын барынша тежеуді қамтамасыз етуі тиіс (6-жылдамдыққа дейін...7 м/с). Волгоград сияқты Оңтүстік қалаларды көгалдандыру тәжірибесі қорғаныш ағаш-бұта екпелері орналасқан аймақтың ені кемінде 150 болуы керек екенін көрсетті... 200 м, әр жолақтың ені кемінде 20 м. Жолақтар арасында төмен бұталар мен шөптерден өсімдік жамылғысын орнату керек. Қорғаныс аймақтары олардың мөлшеріне байланысты спорттық және ойын алаңдарын, сондай-ақ қалалық бақтарды, саябақтарды, бульварларды қамтуы мүмкін.</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Кавказдың Қара теңіз жағалауында жоғары ылғалдылық (жылына 1300 мм жауын-шашынға дейін) және жоғары температура жағдайында көгалдандырылған аумақтар жүйесін қалыптастыру көшелер мен тұрғын үйлердің жақсы желдетілуін қамтамасыз ету үшін шешіледі. Тәжірибе көрсеткендей, бұл қалаларда бақтар мен саябақтарды өзендердің жағасында және іргелес таулардың баурайында жасаған дұрыс. Тұрғын үй құрылысының ішінде жылы және ылғалды ауаның тоқтап қалуын болдырмау үшін шөпті жамылғысы бар шалғындар, гүлзарлары мен демалуға арналған қалқалары бар алаңдар түріндегі ашық кеңістікті көздеу қажет. Бұл ретте көгалдандыру объектілеріне қарқынды күтім жасауды, атап айтқанда, әсіресе ыстық кезеңде көгалдар мен гүлзарларды жеткілікті суаруды қамтамасыз ету қажет. Ашық кеңістіктердің болуы құрылыс ішіндегі ауа айналымын жақсартады, бұл аумақтардың микроклиматына жағымды әсер етеді.</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Барлық жағдайларда елді мекеннің көгалдандырылған аумақтары жүйесін жобалау кезінде аумақтардың микроклиматын жақсарту тиімділігіне қол жеткізу қажет. Оңтүстік қалаларда көгалдандыру объектісі аумағының теңгерімінде 30-ға дейін көздеу ұсынылады...40% ашық кеңістік.</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Қара топырақты емес жердің орта белдеуіндегі және қара топырақты аймақтағы қалаларда көгалдандыру объектілерінде ашық жолдардың 50%-на дейін көздеу ұсынылады.</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Калининград облысының аймағында және Санкт-Петербургтің кеңдігінде және солтүстікте қалалық және қала маңындағы көгалдандыру объектілерінде ашық типтегі бақша мен саябақ ландшафттарын құру ұсынылады (60-қа дейін...Ашық кеңістіктердің 70% - ы-шалғындар, көгалдар, алаңдар, су қоймалары).</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Көгалдандыру объектілеріндегі қатты жел аймағында орналасқан қалаларда жартылай жабық типтегі бақша-саябақ ландшафтын қалыптастыру ұсынылады(30-ға дейін...40% ашық кеңістік). Қала маңындағы екпелердің массивтері қаланы үздіксіз сақинамен қоршаудың қажеті жоқ, бірақ рельефтің жағдайына және климаттық факторлардың әсеріне байланысты жеке тосқауылдарда орналасуы мүмкін.</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Жаңа қала ойпатта орналасқан кезде түнгі уақытта суық ауаның келуіне байланысты қолайсыз жағдайлар қалыптасады. Аумақтың жылу балансы бұзылады. Бұл жағдайда екпелердің жолақтарын беткейлерге ауа ағынына перпендикуляр орналастыру ұсынылады.</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lastRenderedPageBreak/>
        <w:t>Егер қала, ауыл немесе оның жекелеген аудандары төбенің басында немесе баурайында орналасса, онда екпелердің жолақтарын ауа ағынына параллель беткейлерде бөлу қажет.</w:t>
      </w:r>
    </w:p>
    <w:p w:rsid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Штильді, нашар желді ауа райы жағдайындағы қалаларда қала құрылысын үнемі желдету қажет. Көгалдандырылған аумақтарды оның қозғалғыштығын қамтамасыз ету үшін ауаның тұрақты ағындарының бойымен сыналармен орналастыру керек. Көгалдандырылған аумақтарда жабық кеңістіктер (ағаш массивтері) мен ашық кеңістіктердің (алаңқайлар немесе су айдындары) сәйкес кезектесуі кезінде осындай жағдайларда қалаулы желдер мен жергілікті желдерді шығаруға болады.</w:t>
      </w:r>
    </w:p>
    <w:p w:rsidR="00D71EA2" w:rsidRDefault="00D71EA2" w:rsidP="00D71EA2">
      <w:pPr>
        <w:spacing w:after="0" w:line="240" w:lineRule="auto"/>
        <w:ind w:firstLine="851"/>
        <w:jc w:val="both"/>
        <w:rPr>
          <w:rFonts w:ascii="Times New Roman" w:hAnsi="Times New Roman" w:cs="Times New Roman"/>
          <w:sz w:val="28"/>
          <w:szCs w:val="28"/>
          <w:lang w:val="kk-KZ"/>
        </w:rPr>
      </w:pPr>
    </w:p>
    <w:p w:rsidR="00D71EA2" w:rsidRPr="00D71EA2" w:rsidRDefault="00D71EA2" w:rsidP="00D71EA2">
      <w:pPr>
        <w:spacing w:after="0" w:line="240" w:lineRule="auto"/>
        <w:ind w:firstLine="851"/>
        <w:jc w:val="center"/>
        <w:rPr>
          <w:rFonts w:ascii="Times New Roman" w:hAnsi="Times New Roman" w:cs="Times New Roman"/>
          <w:b/>
          <w:sz w:val="28"/>
          <w:szCs w:val="28"/>
          <w:lang w:val="kk-KZ"/>
        </w:rPr>
      </w:pPr>
      <w:r>
        <w:rPr>
          <w:rFonts w:ascii="Times New Roman" w:hAnsi="Times New Roman" w:cs="Times New Roman"/>
          <w:b/>
          <w:sz w:val="28"/>
          <w:szCs w:val="28"/>
          <w:lang w:val="kk-KZ"/>
        </w:rPr>
        <w:t>Т</w:t>
      </w:r>
      <w:r w:rsidRPr="00D71EA2">
        <w:rPr>
          <w:rFonts w:ascii="Times New Roman" w:hAnsi="Times New Roman" w:cs="Times New Roman"/>
          <w:b/>
          <w:sz w:val="28"/>
          <w:szCs w:val="28"/>
          <w:lang w:val="kk-KZ"/>
        </w:rPr>
        <w:t>абиғи ресурстарды</w:t>
      </w:r>
      <w:r w:rsidRPr="00D71EA2">
        <w:rPr>
          <w:rFonts w:ascii="Times New Roman" w:hAnsi="Times New Roman" w:cs="Times New Roman"/>
          <w:b/>
          <w:sz w:val="28"/>
          <w:szCs w:val="28"/>
          <w:lang w:val="kk-KZ"/>
        </w:rPr>
        <w:t xml:space="preserve"> </w:t>
      </w:r>
      <w:r>
        <w:rPr>
          <w:rFonts w:ascii="Times New Roman" w:hAnsi="Times New Roman" w:cs="Times New Roman"/>
          <w:b/>
          <w:sz w:val="28"/>
          <w:szCs w:val="28"/>
          <w:lang w:val="kk-KZ"/>
        </w:rPr>
        <w:t>қ</w:t>
      </w:r>
      <w:r w:rsidRPr="00D71EA2">
        <w:rPr>
          <w:rFonts w:ascii="Times New Roman" w:hAnsi="Times New Roman" w:cs="Times New Roman"/>
          <w:b/>
          <w:sz w:val="28"/>
          <w:szCs w:val="28"/>
          <w:lang w:val="kk-KZ"/>
        </w:rPr>
        <w:t>орғау және пайдалану кезінде</w:t>
      </w:r>
      <w:r w:rsidRPr="00D71EA2">
        <w:rPr>
          <w:rFonts w:ascii="Times New Roman" w:hAnsi="Times New Roman" w:cs="Times New Roman"/>
          <w:b/>
          <w:sz w:val="28"/>
          <w:szCs w:val="28"/>
          <w:lang w:val="kk-KZ"/>
        </w:rPr>
        <w:t xml:space="preserve"> </w:t>
      </w:r>
      <w:r w:rsidRPr="00D71EA2">
        <w:rPr>
          <w:rFonts w:ascii="Times New Roman" w:hAnsi="Times New Roman" w:cs="Times New Roman"/>
          <w:b/>
          <w:sz w:val="28"/>
          <w:szCs w:val="28"/>
          <w:lang w:val="kk-KZ"/>
        </w:rPr>
        <w:t>қалалар мен елді мекендер</w:t>
      </w:r>
      <w:r>
        <w:rPr>
          <w:rFonts w:ascii="Times New Roman" w:hAnsi="Times New Roman" w:cs="Times New Roman"/>
          <w:b/>
          <w:sz w:val="28"/>
          <w:szCs w:val="28"/>
          <w:lang w:val="kk-KZ"/>
        </w:rPr>
        <w:t>ді</w:t>
      </w:r>
      <w:r w:rsidRPr="00D71EA2">
        <w:rPr>
          <w:rFonts w:ascii="Times New Roman" w:hAnsi="Times New Roman" w:cs="Times New Roman"/>
          <w:b/>
          <w:sz w:val="28"/>
          <w:szCs w:val="28"/>
          <w:lang w:val="kk-KZ"/>
        </w:rPr>
        <w:t xml:space="preserve"> </w:t>
      </w:r>
      <w:r>
        <w:rPr>
          <w:rFonts w:ascii="Times New Roman" w:hAnsi="Times New Roman" w:cs="Times New Roman"/>
          <w:b/>
          <w:sz w:val="28"/>
          <w:szCs w:val="28"/>
          <w:lang w:val="kk-KZ"/>
        </w:rPr>
        <w:t xml:space="preserve">көгалдандыру </w:t>
      </w:r>
      <w:r w:rsidRPr="00D71EA2">
        <w:rPr>
          <w:rFonts w:ascii="Times New Roman" w:hAnsi="Times New Roman" w:cs="Times New Roman"/>
          <w:b/>
          <w:sz w:val="28"/>
          <w:szCs w:val="28"/>
          <w:lang w:val="kk-KZ"/>
        </w:rPr>
        <w:t>жүйесін құру</w:t>
      </w:r>
      <w:r>
        <w:rPr>
          <w:rFonts w:ascii="Times New Roman" w:hAnsi="Times New Roman" w:cs="Times New Roman"/>
          <w:b/>
          <w:sz w:val="28"/>
          <w:szCs w:val="28"/>
          <w:lang w:val="kk-KZ"/>
        </w:rPr>
        <w:t xml:space="preserve"> </w:t>
      </w:r>
    </w:p>
    <w:p w:rsidR="00D71EA2" w:rsidRPr="00D71EA2" w:rsidRDefault="00D71EA2" w:rsidP="00D71EA2">
      <w:pPr>
        <w:spacing w:after="0" w:line="240" w:lineRule="auto"/>
        <w:ind w:firstLine="851"/>
        <w:jc w:val="center"/>
        <w:rPr>
          <w:rFonts w:ascii="Times New Roman" w:hAnsi="Times New Roman" w:cs="Times New Roman"/>
          <w:b/>
          <w:sz w:val="28"/>
          <w:szCs w:val="28"/>
          <w:lang w:val="kk-KZ"/>
        </w:rPr>
      </w:pPr>
      <w:r w:rsidRPr="00D71EA2">
        <w:rPr>
          <w:rFonts w:ascii="Times New Roman" w:hAnsi="Times New Roman" w:cs="Times New Roman"/>
          <w:b/>
          <w:sz w:val="28"/>
          <w:szCs w:val="28"/>
          <w:lang w:val="kk-KZ"/>
        </w:rPr>
        <w:t>жөніндегі негізгі талаптар</w:t>
      </w:r>
    </w:p>
    <w:p w:rsidR="00D71EA2" w:rsidRPr="00D71EA2" w:rsidRDefault="00D71EA2" w:rsidP="00D71EA2">
      <w:pPr>
        <w:spacing w:after="0" w:line="240" w:lineRule="auto"/>
        <w:ind w:firstLine="851"/>
        <w:jc w:val="center"/>
        <w:rPr>
          <w:rFonts w:ascii="Times New Roman" w:hAnsi="Times New Roman" w:cs="Times New Roman"/>
          <w:b/>
          <w:sz w:val="28"/>
          <w:szCs w:val="28"/>
          <w:lang w:val="kk-KZ"/>
        </w:rPr>
      </w:pP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Қалалар мен ауылдар үшін көгалдандырылған аумақтардың бірыңғай және тұтас жүйесі табиғи ресурстарды барынша пайдалану қағидаттарында құрылуы және қаланың табиғи қаңқасын құруы тиіс. Аумақтың ауданы мен көгалдандырылған аумақтардың шекарасы ауданның табиғи-климаттық жағдайларына, елді мекеннің орналасу сипаты мен даму ерекшеліктеріне, жер пайдалану шекараларына, қолда бар екпелердің, су айдындарының орналасуына, егуді қажет ететін құрылыс үшін қолайлы емес жерлерге байланысты әр нақты жағдайда нақтылануы мүмкін. Қала маңы аймағының жасыл алқаптарымен өзара байланысты саябақтар мен бақтардың қалаішілік ірі массивтерінен тұратын экологиялық өзегін қамтитын қала мен қала маңы аймағының көгалдандырылған жолдарының кешенді жүйесі (немесе табиғи қаңқа) құрылуы тиіс.</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Қазіргі заманғы қала құрылысының проблемасы-табиғи ландшафтты барынша сақтау және қалалық ортаны байыту, оны ыңғайлы ету. Бұл табиғатты терең білуге және оны сақтау заңдылықтарына негізделген жобалау әдістерін қолдану арқылы мүмкін болады.</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Ландшафтты жобалаудың және бақша мен саябақ шаруашылығын ұтымды жүргізудің заманауи құралдары мен әдістері қолданыстағы және көгалдандырылған аумақтар мен олардың құрылымдарының экожүйелерінің салыстырмалы тұрақтылығын қамтамасыз етуі керек.</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Қала құрылысын жобалау кезінде көгалдандырылған аумақтардың әртүрлі функционалдық мақсатын да, қоршаған орта факторларының ландшафттың табиғи компоненттеріне: рельефке, су ресурстарына, өсімдіктерге, жануарлар әлеміне теріс әсер ету деңгейін де ескеру қажет.</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Қолданыстағы және көгалдандырылған кеңістіктер жүйесінде қоршаған ортаның антропогендік факторларының теріс әсер ету деңгейі бойынша табиғи және жасанды көгалдандырылған аумақтардың әртүрлі түрлерін қамтитын бірнеше ландшафтық-экологиялық белдеулерді шартты түрде бөлуге болады:</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lastRenderedPageBreak/>
        <w:t xml:space="preserve">* қаланың сыртқы сақинасының қала маңындағы ормандары, айтарлықтай антропогендік әсерге ұшырамайды. Олар орманның экологиялық сау ортасын аз бұзады және олар өзіндік стандарт ретінде қызмет етеді; </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 қаланың құрамына кіретін жасыл массивтерді құрайтын орман саябақтары мен саябақтар</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халықтың мерзімді демалуына арналған сызық, сондай-ақ өсімдіктердің өсу жағдайлары қолайлы арнайы мақсаттағы объектілер;</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 қалалық скверлер, бақтар, бульварлар, орамішілік объектілер, жолақтар</w:t>
      </w:r>
    </w:p>
    <w:p w:rsidR="00D71EA2" w:rsidRP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көшелерде, жағалауларда; мұндай объектілерде өсімдіктердің өсу жағдайлары өсімдіктерді күтіп-ұстау және оның өміршең қасиеттерін қолдау жөніндегі іс-шаралар жүйесін жүргізуге тікелей байланысты болады;</w:t>
      </w:r>
    </w:p>
    <w:p w:rsidR="00D71EA2" w:rsidRDefault="00D71EA2" w:rsidP="00D71EA2">
      <w:pPr>
        <w:spacing w:after="0" w:line="240" w:lineRule="auto"/>
        <w:ind w:firstLine="851"/>
        <w:jc w:val="both"/>
        <w:rPr>
          <w:rFonts w:ascii="Times New Roman" w:hAnsi="Times New Roman" w:cs="Times New Roman"/>
          <w:sz w:val="28"/>
          <w:szCs w:val="28"/>
          <w:lang w:val="kk-KZ"/>
        </w:rPr>
      </w:pPr>
      <w:r w:rsidRPr="00D71EA2">
        <w:rPr>
          <w:rFonts w:ascii="Times New Roman" w:hAnsi="Times New Roman" w:cs="Times New Roman"/>
          <w:sz w:val="28"/>
          <w:szCs w:val="28"/>
          <w:lang w:val="kk-KZ"/>
        </w:rPr>
        <w:t>* магистральдар, көшелер мен алаңдар учаскелері, қарқынды көлік және жаяу жүргіншілер қозғалысы бар тұрғын және өнеркәсіптік құрылыс аумақтары (сурет. 1.6); осы аумақтарда өсімдіктер ортаның қолайсыз факторларының теріс әсер ету жағдайларында болады және қарқынды күтім жүйесінсіз өмір сүре алмайды.</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D71EA2" w:rsidTr="002C278E">
        <w:tc>
          <w:tcPr>
            <w:tcW w:w="9571" w:type="dxa"/>
          </w:tcPr>
          <w:p w:rsidR="00D71EA2" w:rsidRDefault="00D71EA2" w:rsidP="00D71EA2">
            <w:pPr>
              <w:jc w:val="center"/>
              <w:rPr>
                <w:rFonts w:ascii="Times New Roman" w:hAnsi="Times New Roman" w:cs="Times New Roman"/>
                <w:sz w:val="28"/>
                <w:szCs w:val="28"/>
                <w:lang w:val="kk-KZ"/>
              </w:rPr>
            </w:pPr>
            <w:r w:rsidRPr="002C1CC6">
              <w:rPr>
                <w:noProof/>
                <w:sz w:val="28"/>
                <w:szCs w:val="28"/>
              </w:rPr>
              <w:drawing>
                <wp:inline distT="0" distB="0" distL="0" distR="0" wp14:anchorId="5DE5CDF5" wp14:editId="541B06EB">
                  <wp:extent cx="5985163" cy="2505694"/>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 b="29187"/>
                          <a:stretch/>
                        </pic:blipFill>
                        <pic:spPr bwMode="auto">
                          <a:xfrm>
                            <a:off x="0" y="0"/>
                            <a:ext cx="6028811" cy="2523967"/>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D71EA2" w:rsidRPr="002C278E" w:rsidRDefault="00D71EA2" w:rsidP="00D71EA2">
      <w:pPr>
        <w:spacing w:after="0" w:line="240" w:lineRule="auto"/>
        <w:ind w:firstLine="851"/>
        <w:jc w:val="center"/>
        <w:rPr>
          <w:rFonts w:ascii="Times New Roman" w:hAnsi="Times New Roman" w:cs="Times New Roman"/>
          <w:sz w:val="24"/>
          <w:szCs w:val="24"/>
          <w:lang w:val="kk-KZ"/>
        </w:rPr>
      </w:pPr>
      <w:r w:rsidRPr="002C278E">
        <w:rPr>
          <w:rFonts w:ascii="Times New Roman" w:hAnsi="Times New Roman" w:cs="Times New Roman"/>
          <w:sz w:val="24"/>
          <w:szCs w:val="24"/>
          <w:lang w:val="kk-KZ"/>
        </w:rPr>
        <w:t>Сурет 1.6 - магистраль және қарқынды қозғалыс жағынан көгалдандырылған аумақтарды шудан қорғау мысалдары:</w:t>
      </w:r>
    </w:p>
    <w:p w:rsidR="00D71EA2" w:rsidRPr="002C278E" w:rsidRDefault="00D71EA2" w:rsidP="00D71EA2">
      <w:pPr>
        <w:spacing w:after="0" w:line="240" w:lineRule="auto"/>
        <w:ind w:firstLine="851"/>
        <w:jc w:val="center"/>
        <w:rPr>
          <w:rFonts w:ascii="Times New Roman" w:hAnsi="Times New Roman" w:cs="Times New Roman"/>
          <w:sz w:val="24"/>
          <w:szCs w:val="24"/>
          <w:lang w:val="kk-KZ"/>
        </w:rPr>
      </w:pPr>
      <w:r w:rsidRPr="002C278E">
        <w:rPr>
          <w:rFonts w:ascii="Times New Roman" w:hAnsi="Times New Roman" w:cs="Times New Roman"/>
          <w:sz w:val="24"/>
          <w:szCs w:val="24"/>
          <w:lang w:val="kk-KZ"/>
        </w:rPr>
        <w:t>а - 1 - ші көлденең бейіні (биіктігі 3-4 м жер тосқауылы); б - 2-ші көлденең бейіні (екпелердің жолақтарымен (топтарымен) үйлесімде биіктігі 3,5 м дейін қорғаныш қабырғасы</w:t>
      </w:r>
      <w:r w:rsidR="002C278E" w:rsidRPr="002C278E">
        <w:rPr>
          <w:rFonts w:ascii="Times New Roman" w:hAnsi="Times New Roman" w:cs="Times New Roman"/>
          <w:sz w:val="24"/>
          <w:szCs w:val="24"/>
          <w:lang w:val="kk-KZ"/>
        </w:rPr>
        <w:t>.</w:t>
      </w:r>
    </w:p>
    <w:p w:rsidR="002C278E" w:rsidRDefault="002C278E" w:rsidP="002C278E">
      <w:pPr>
        <w:spacing w:after="0" w:line="240" w:lineRule="auto"/>
        <w:ind w:firstLine="851"/>
        <w:jc w:val="both"/>
        <w:rPr>
          <w:rFonts w:ascii="Times New Roman" w:hAnsi="Times New Roman" w:cs="Times New Roman"/>
          <w:sz w:val="28"/>
          <w:szCs w:val="28"/>
          <w:lang w:val="kk-KZ"/>
        </w:rPr>
      </w:pP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Көгалдандырылған кеңістіктер компоненттерінің қалалық ортаның әртүрлі ландшафтық-экологиялық аймақтарындағы қоршаған орта факторларының әсеріне төзімділік деңгейіне сүйене отырып, белгілі бір мақсаттағы көгалдандыру объектілері оларды жобалауға, салуға және пайдалануға арнайы көзқарасты талап етеді.</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xml:space="preserve">Қалалардың жасыл аймақтарының ормандары, бірінші топтағы ормандарға жататын қалалық және курорттық ормандар, қорықтар ғимараттарды, құрылыстар мен коммуникацияларды орналастыру кезінде </w:t>
      </w:r>
      <w:r w:rsidRPr="002C278E">
        <w:rPr>
          <w:rFonts w:ascii="Times New Roman" w:hAnsi="Times New Roman" w:cs="Times New Roman"/>
          <w:sz w:val="28"/>
          <w:szCs w:val="28"/>
          <w:lang w:val="kk-KZ"/>
        </w:rPr>
        <w:lastRenderedPageBreak/>
        <w:t>белгілі бір талаптарды сақтай отырып рекреациялық, санитарлық-гигиеналық және сауықтыру мақсаттарында пайдаланылуы мүмкін (ҚНжЕ 2.07.01-89*).</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Қала құрылысы нормалары бойынша ғимараттар мен инфрақұрылым элементтерін орналастыруға жол берілмейді:</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қорықтар, қаумалдар, табиғи ұлттық парктер жерлерінде,</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ботаникалық бақтар, дендрологиялық парктер және су қорғау жасыл аймақтары);</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қалалардың жасыл аймақтарының жерлерінде, қалалық ормандардың жерлерін қоса алғанда, егер</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жобаланатын объектілер қала маңындағы орман шаруашылығының демалуына, спортына немесе қызмет көрсетуіне арналмаған;</w:t>
      </w:r>
    </w:p>
    <w:p w:rsid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курорттардың санитарлық қорғау аймағында, егер жобаланған Нысандар курорттардың табиғи емдік құралдарын пайдаланумен байланысты болмаса.</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Курорттардың санитарлық қорғау аймағында курорттарды пайдалануға, дамытуға және абаттандыруға байланысты объектілерді, сондай-ақ курорттарға келушілерге қызмет көрсету объектілерін, егер бұл объектілер атмосфераның, Топырақтың және судың ластануын, электромагниттік өрістің шуы мен кернеуінің нормативтік деңгейлерінен асуын тудырмаса, орналастыруға жол беріледі.</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Табиғи емдеу құралдарына және Нұсқаулықтың санитарлық жағдайына теріс әсер етпейтін объектілерді орналастыруға жол беріледі.</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Кенттер мен қала маңындағы аймақтардың аумағындағы Батпақты ормандарда МЕМСТ 17.5.3.03-80 талаптарына сәйкес тек ғылыми негізделген гидроорманмелиоративтік іс — шараларды көздеу қажет. Жүргізуге гидро-орман мелиорациясы жол беруге болмайды кеуіп, жер және арттыру дәрежелі өрт қаупі жарияланды.</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Орман қоры жерлерін құрылыс салуға алып қоюға (орман алқаптарын ормансыз алқаптарға ауыстыруға) ерекше жағдайларда заңда белгіленген тәртіппен ғана жол беріледі.</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Қалалардың қала маңындағы аймақтарына ерекше назар аударылады.</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Қала маңы аймағы-қала аумағын кеңейту үшін резерв, қала шаруашылығын абаттандыруға және қалыпты жұмыс істеуіне байланысты құрылыстарды орналастыру және салу орны ретінде қызмет ететін қала шегінен тыс аумақ (сурет. 1.7). Табиғи аймаққа ормандар, орман парктері, демалыс аймақтары, қорғау және санитарлық-гигиеналық функцияларды орындайтын екпелер орналасқан жерлер кіреді. Қалалардың қала маңындағы аймақтарының шегінде орман қоры жерлерінде Орман кодексіне сәйкес жасыл аймақтар қалыптастыруды көздеген жөн.</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xml:space="preserve">Жасыл Аймақ-Қала маңы аймағы шегінде белгіленген тәртіппен шектелген, қорғау және сауықтыру функцияларын орындайтын мемлекеттік маңызы бар жер алаңы. Жасыл аймақтарда олардың экологиялық, санитарлық-гигиеналық және рекреациялық функцияларын орындауына теріс әсер ететін шаруашылық қызметке тыйым салынады. Қалалардың жасыл аймақтарының аумақтық ұйымы орманның сауықтыру және табиғат </w:t>
      </w:r>
      <w:r w:rsidRPr="002C278E">
        <w:rPr>
          <w:rFonts w:ascii="Times New Roman" w:hAnsi="Times New Roman" w:cs="Times New Roman"/>
          <w:sz w:val="28"/>
          <w:szCs w:val="28"/>
          <w:lang w:val="kk-KZ"/>
        </w:rPr>
        <w:lastRenderedPageBreak/>
        <w:t>қорғау функцияларын орындауды қамтамасыз ететін орман парктік және орман шаруашылығы бөліктеріне бөлуді, халықтың демалу орындары мен ерекше қорғалатын табиғи аумақтарды, су айдындарын бөлуді көздеуі тиіс (МЕМСТ 17.6.3.01-78).</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Табиғи және жасанды жолмен өсірілген көгалдандырылған аумақтарда, ерекше қорғалатын табиғи аумақтарда арнайы пайдалану режимі немесе рекреациялық режим белгіленеді.</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Рекреациялық режим-бұл қала тұрғындарының демалысы мен сауығуына жағдай жасау мақсатында экологиялық, санитарлық-гигиеналық, медициналық, курорттық нормалар мен ережелер негізінде объектілерге бару тәртібін белгілейтін іс-шаралар жүйесі.</w:t>
      </w:r>
    </w:p>
    <w:p w:rsid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Орманды және орманды емес аудандарда орналасқан қалалық және ауылдық елді мекендердің айналасында желден қорғайтын және жағалауды нығайтатын орман жолақтарын құруды, төбелердің, жыралар мен арқалықтардың баурайларын көгалдандыруды көздеген жөн.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2C278E" w:rsidTr="002C278E">
        <w:tc>
          <w:tcPr>
            <w:tcW w:w="9571" w:type="dxa"/>
          </w:tcPr>
          <w:p w:rsidR="002C278E" w:rsidRDefault="002C278E" w:rsidP="002C278E">
            <w:pPr>
              <w:jc w:val="center"/>
              <w:rPr>
                <w:rFonts w:ascii="Times New Roman" w:hAnsi="Times New Roman" w:cs="Times New Roman"/>
                <w:sz w:val="28"/>
                <w:szCs w:val="28"/>
                <w:lang w:val="kk-KZ"/>
              </w:rPr>
            </w:pPr>
            <w:r>
              <w:rPr>
                <w:noProof/>
              </w:rPr>
              <w:drawing>
                <wp:inline distT="0" distB="0" distL="0" distR="0" wp14:anchorId="5758B2FC" wp14:editId="00D75241">
                  <wp:extent cx="4714503" cy="5712031"/>
                  <wp:effectExtent l="0" t="0" r="0" b="3175"/>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6">
                            <a:extLst>
                              <a:ext uri="{28A0092B-C50C-407E-A947-70E740481C1C}">
                                <a14:useLocalDpi xmlns:a14="http://schemas.microsoft.com/office/drawing/2010/main" val="0"/>
                              </a:ext>
                            </a:extLst>
                          </a:blip>
                          <a:srcRect b="4806"/>
                          <a:stretch/>
                        </pic:blipFill>
                        <pic:spPr bwMode="auto">
                          <a:xfrm>
                            <a:off x="0" y="0"/>
                            <a:ext cx="4714693" cy="5712261"/>
                          </a:xfrm>
                          <a:prstGeom prst="rect">
                            <a:avLst/>
                          </a:prstGeom>
                          <a:noFill/>
                          <a:ln>
                            <a:noFill/>
                          </a:ln>
                          <a:extLst>
                            <a:ext uri="{53640926-AAD7-44D8-BBD7-CCE9431645EC}">
                              <a14:shadowObscured xmlns:a14="http://schemas.microsoft.com/office/drawing/2010/main"/>
                            </a:ext>
                          </a:extLst>
                        </pic:spPr>
                      </pic:pic>
                    </a:graphicData>
                  </a:graphic>
                </wp:inline>
              </w:drawing>
            </w:r>
          </w:p>
          <w:p w:rsidR="002C278E" w:rsidRDefault="002C278E" w:rsidP="002C278E">
            <w:pPr>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Сурет 1.7 - </w:t>
            </w:r>
            <w:r w:rsidRPr="002C278E">
              <w:rPr>
                <w:rFonts w:ascii="Times New Roman" w:hAnsi="Times New Roman" w:cs="Times New Roman"/>
                <w:sz w:val="28"/>
                <w:szCs w:val="28"/>
                <w:lang w:val="kk-KZ"/>
              </w:rPr>
              <w:t>Үлкен қаланың қала маңы аймағын жоспарлау схемасы</w:t>
            </w:r>
          </w:p>
        </w:tc>
      </w:tr>
    </w:tbl>
    <w:p w:rsidR="002C278E" w:rsidRDefault="002C278E" w:rsidP="002C278E">
      <w:pPr>
        <w:spacing w:after="0" w:line="240" w:lineRule="auto"/>
        <w:ind w:firstLine="851"/>
        <w:jc w:val="both"/>
        <w:rPr>
          <w:rFonts w:ascii="Times New Roman" w:hAnsi="Times New Roman" w:cs="Times New Roman"/>
          <w:sz w:val="28"/>
          <w:szCs w:val="28"/>
          <w:lang w:val="kk-KZ"/>
        </w:rPr>
      </w:pP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lastRenderedPageBreak/>
        <w:t>Қорғаныштық орман жолақтарының енін, м, кем емес қабылдау керек:</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Ірі және ірі қалалар үшін</w:t>
      </w:r>
      <w:r>
        <w:rPr>
          <w:rFonts w:ascii="Times New Roman" w:hAnsi="Times New Roman" w:cs="Times New Roman"/>
          <w:sz w:val="28"/>
          <w:szCs w:val="28"/>
          <w:lang w:val="kk-KZ"/>
        </w:rPr>
        <w:t>.............................................</w:t>
      </w:r>
      <w:r w:rsidRPr="002C278E">
        <w:rPr>
          <w:rFonts w:ascii="Times New Roman" w:hAnsi="Times New Roman" w:cs="Times New Roman"/>
          <w:sz w:val="28"/>
          <w:szCs w:val="28"/>
          <w:lang w:val="kk-KZ"/>
        </w:rPr>
        <w:t xml:space="preserve"> 500</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ірі және орта қалалар үшін</w:t>
      </w:r>
      <w:r>
        <w:rPr>
          <w:rFonts w:ascii="Times New Roman" w:hAnsi="Times New Roman" w:cs="Times New Roman"/>
          <w:sz w:val="28"/>
          <w:szCs w:val="28"/>
          <w:lang w:val="kk-KZ"/>
        </w:rPr>
        <w:t xml:space="preserve"> .........................................</w:t>
      </w:r>
      <w:r w:rsidRPr="002C278E">
        <w:rPr>
          <w:rFonts w:ascii="Times New Roman" w:hAnsi="Times New Roman" w:cs="Times New Roman"/>
          <w:sz w:val="28"/>
          <w:szCs w:val="28"/>
          <w:lang w:val="kk-KZ"/>
        </w:rPr>
        <w:t>100</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Шағын қалалар мен ауылдық елді мекендер үшін</w:t>
      </w:r>
      <w:r>
        <w:rPr>
          <w:rFonts w:ascii="Times New Roman" w:hAnsi="Times New Roman" w:cs="Times New Roman"/>
          <w:sz w:val="28"/>
          <w:szCs w:val="28"/>
          <w:lang w:val="kk-KZ"/>
        </w:rPr>
        <w:t>......</w:t>
      </w:r>
      <w:r w:rsidRPr="002C278E">
        <w:rPr>
          <w:rFonts w:ascii="Times New Roman" w:hAnsi="Times New Roman" w:cs="Times New Roman"/>
          <w:sz w:val="28"/>
          <w:szCs w:val="28"/>
          <w:lang w:val="kk-KZ"/>
        </w:rPr>
        <w:t xml:space="preserve"> 50</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Қалалар мен олардың қала маңы аймақтарын жоспарлау және салу жобаларында бағалы табиғи ландшафтардың аумақтарын көздеу және бөліп көрсету, оларды ұтымды пайдалану мен қорғауды қамтамасыз ету қажет. Жобалау кезінде қажет:</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халықтың демалуы үшін аумақтар бөлу;</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рекреациялық жүктемелерді шектеу жөніндегі іс-шараларды әзірлеу;</w:t>
      </w:r>
    </w:p>
    <w:p w:rsidR="002C278E" w:rsidRPr="002C278E"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құнды ландшафттар;</w:t>
      </w:r>
    </w:p>
    <w:p w:rsidR="002C278E" w:rsidRPr="00D71EA2" w:rsidRDefault="002C278E" w:rsidP="002C278E">
      <w:pPr>
        <w:spacing w:after="0" w:line="240" w:lineRule="auto"/>
        <w:ind w:firstLine="851"/>
        <w:jc w:val="both"/>
        <w:rPr>
          <w:rFonts w:ascii="Times New Roman" w:hAnsi="Times New Roman" w:cs="Times New Roman"/>
          <w:sz w:val="28"/>
          <w:szCs w:val="28"/>
          <w:lang w:val="kk-KZ"/>
        </w:rPr>
      </w:pPr>
      <w:r w:rsidRPr="002C278E">
        <w:rPr>
          <w:rFonts w:ascii="Times New Roman" w:hAnsi="Times New Roman" w:cs="Times New Roman"/>
          <w:sz w:val="28"/>
          <w:szCs w:val="28"/>
          <w:lang w:val="kk-KZ"/>
        </w:rPr>
        <w:t>* мемлекеттік қорықтар мен қаумалдар, ұлттық парктер, ботаникалық бақтар және дендрологиялық парктер, табиғат ескерткіштері (орман, су және геологиялық) сияқты ерекше қорғалатын табиғи аумақтарда рекреациялық режим бойынша арнайы талаптарды сақтау.</w:t>
      </w:r>
      <w:bookmarkStart w:id="0" w:name="_GoBack"/>
      <w:bookmarkEnd w:id="0"/>
    </w:p>
    <w:sectPr w:rsidR="002C278E" w:rsidRPr="00D71E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EA2"/>
    <w:rsid w:val="002C278E"/>
    <w:rsid w:val="00C02992"/>
    <w:rsid w:val="00D71E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71E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D71EA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1E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71E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D71EA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1E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7</Pages>
  <Words>2057</Words>
  <Characters>11725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2020-09-08T19:07:00Z</dcterms:created>
  <dcterms:modified xsi:type="dcterms:W3CDTF">2020-09-08T19:25:00Z</dcterms:modified>
</cp:coreProperties>
</file>